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78282" w14:textId="410714CB" w:rsidR="00CF7657" w:rsidRPr="00051206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051206">
        <w:rPr>
          <w:rFonts w:ascii="Century Schoolbook" w:hAnsi="Century Schoolbook"/>
          <w:vertAlign w:val="baseline"/>
        </w:rPr>
        <w:t>Themâu</w:t>
      </w:r>
      <w:r w:rsidR="00051206" w:rsidRPr="00051206">
        <w:rPr>
          <w:rFonts w:ascii="Century Schoolbook" w:hAnsi="Century Schoolbook"/>
          <w:vertAlign w:val="baseline"/>
        </w:rPr>
        <w:t xml:space="preserve"> ‘Marwnad Owain’</w:t>
      </w:r>
    </w:p>
    <w:p w14:paraId="0337DC46" w14:textId="77777777" w:rsidR="00051206" w:rsidRPr="00E05770" w:rsidRDefault="00051206" w:rsidP="00CF7657">
      <w:pPr>
        <w:spacing w:line="360" w:lineRule="auto"/>
        <w:rPr>
          <w:rFonts w:ascii="Century Schoolbook" w:hAnsi="Century Schoolbook"/>
          <w:b/>
          <w:vertAlign w:val="baseline"/>
        </w:rPr>
      </w:pPr>
    </w:p>
    <w:p w14:paraId="72A689D1" w14:textId="7F38307A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>Marwnad ydyw, cerdd (</w:t>
      </w:r>
      <w:r w:rsidRPr="004D4A1D">
        <w:rPr>
          <w:rFonts w:ascii="Century Schoolbook" w:hAnsi="Century Schoolbook"/>
          <w:i/>
          <w:vertAlign w:val="baseline"/>
        </w:rPr>
        <w:t>nad</w:t>
      </w:r>
      <w:r w:rsidRPr="008C1260">
        <w:rPr>
          <w:rFonts w:ascii="Century Schoolbook" w:hAnsi="Century Schoolbook"/>
          <w:vertAlign w:val="baseline"/>
        </w:rPr>
        <w:t xml:space="preserve">) am </w:t>
      </w:r>
      <w:r w:rsidRPr="006C64D4">
        <w:rPr>
          <w:rFonts w:cs="Times New Roman"/>
          <w:vertAlign w:val="baseline"/>
        </w:rPr>
        <w:t>ŵ</w:t>
      </w:r>
      <w:r w:rsidRPr="008C1260">
        <w:rPr>
          <w:rFonts w:ascii="Century Schoolbook" w:hAnsi="Century Schoolbook"/>
          <w:vertAlign w:val="baseline"/>
        </w:rPr>
        <w:t xml:space="preserve">r sydd wedi marw. Mae’r farwnad hon yn cyfuno dwy brif elfen: gweddi Gristnogol a moliant i Owain. Cristnogion oedd y Cymry yn yr Hen Ogledd yn ail hanner y </w:t>
      </w:r>
      <w:r w:rsidR="0075550B">
        <w:rPr>
          <w:rFonts w:ascii="Century Schoolbook" w:hAnsi="Century Schoolbook"/>
          <w:vertAlign w:val="baseline"/>
        </w:rPr>
        <w:t>chweched ganrif</w:t>
      </w:r>
      <w:r w:rsidRPr="008C1260">
        <w:rPr>
          <w:rFonts w:ascii="Century Schoolbook" w:hAnsi="Century Schoolbook"/>
          <w:vertAlign w:val="baseline"/>
        </w:rPr>
        <w:t xml:space="preserve">, yn wahanol i’r Angliaid a oedd yn dal i addoli eu hen dduwiau paganaidd megis Woden. Yr elfen gyntaf yw’r weddi Gristnogol sydd yn amlen o gwmpas y gerdd: dyma sydd ar ddechrau’r gerdd, ac ar ei diwedd hefyd gan fod y cwpled cyntaf yn cael ei ailadrodd. Mae enaid Owain yn cael ei gyflwyno i ofal Duw ac y mae’r bardd yn erfyn ar Dduw i ystyried </w:t>
      </w:r>
      <w:r w:rsidRPr="00E05770">
        <w:rPr>
          <w:rFonts w:ascii="Century Schoolbook" w:hAnsi="Century Schoolbook"/>
          <w:i/>
          <w:vertAlign w:val="baseline"/>
        </w:rPr>
        <w:t>angen</w:t>
      </w:r>
      <w:r w:rsidRPr="008C1260">
        <w:rPr>
          <w:rFonts w:ascii="Century Schoolbook" w:hAnsi="Century Schoolbook"/>
          <w:vertAlign w:val="baseline"/>
        </w:rPr>
        <w:t xml:space="preserve"> yr enaid. Pam? Am fod angen trugaredd Duw ar yr enaid i ennill bywyd tragwyddol. Byddai Cristnogion y cyfnod yn rhoi pwys mawr ar gyffesu eu pechodau cyn marw; byddent hefyd yn awyddus i weddïau gael eu dweud ar ôl eu marwolaeth er mwyn cyflwyno’r enaid i Dduw. </w:t>
      </w:r>
    </w:p>
    <w:p w14:paraId="7A0219E6" w14:textId="7777777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ab/>
        <w:t xml:space="preserve"> </w:t>
      </w:r>
    </w:p>
    <w:p w14:paraId="3DA879E0" w14:textId="5F5CA83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 xml:space="preserve">Nid ydym yn gwybod sut y bu farw Owain, ond byddai defodau arbennig yn digwydd yn sgil y farwolaeth. Byddai’r corff yn cael ei olchi a’i drin cyn ei osod yn y bedd, neu mewn arch dan y ddaear: gwyddom fod y tywysog Cynddylan a fu farw yng nghanol y </w:t>
      </w:r>
      <w:r w:rsidR="007451EF">
        <w:rPr>
          <w:rFonts w:ascii="Century Schoolbook" w:hAnsi="Century Schoolbook"/>
          <w:vertAlign w:val="baseline"/>
        </w:rPr>
        <w:t>seithfed ganrif</w:t>
      </w:r>
      <w:r w:rsidRPr="008C1260">
        <w:rPr>
          <w:rFonts w:ascii="Century Schoolbook" w:hAnsi="Century Schoolbook"/>
          <w:vertAlign w:val="baseline"/>
        </w:rPr>
        <w:t xml:space="preserve"> wedi’i osod mewn arch o bren </w:t>
      </w:r>
      <w:r w:rsidRPr="00E05770">
        <w:rPr>
          <w:rFonts w:ascii="Century Schoolbook" w:hAnsi="Century Schoolbook"/>
          <w:i/>
          <w:vertAlign w:val="baseline"/>
        </w:rPr>
        <w:t>derw.</w:t>
      </w:r>
      <w:r w:rsidRPr="008C1260">
        <w:rPr>
          <w:rFonts w:ascii="Century Schoolbook" w:hAnsi="Century Schoolbook"/>
          <w:vertAlign w:val="baseline"/>
        </w:rPr>
        <w:t xml:space="preserve"> Y mae llinellau 3-4 yn dangos yn glir mai mewn </w:t>
      </w:r>
      <w:r w:rsidRPr="00E05770">
        <w:rPr>
          <w:rFonts w:ascii="Century Schoolbook" w:hAnsi="Century Schoolbook"/>
          <w:i/>
          <w:vertAlign w:val="baseline"/>
        </w:rPr>
        <w:t>isgell</w:t>
      </w:r>
      <w:r w:rsidRPr="008C1260">
        <w:rPr>
          <w:rFonts w:ascii="Century Schoolbook" w:hAnsi="Century Schoolbook"/>
          <w:vertAlign w:val="baseline"/>
        </w:rPr>
        <w:t xml:space="preserve"> ‘cell neu ystafell isod’ o dan y ddaear, y mae Owain bellach yn gorwedd, wedi’i guddio gan y dywarchen drom, las. Nid yw’n amhosibl mai ar lan y bedd y datganwyd y gerdd hon am y tro cyntaf, efallai ar ddiwedd y gwasanaeth claddu. Byddai’r gerdd Gymraeg yn ategu rhai o’r geiriau Lladin a glywyd yno yn gofyn am drugaredd i enaid Owain. Byddai’r farwnad yn cael ei chanu wedyn ar achlysuron eraill — yn y llys, gerbron teulu a chydnabod Owain. Byddai’r gerdd yn gysur iddynt wrth feddwl am y defodau claddu a ddilynwyd mor ofalus. Byddai hefyd yn eu hatgoffa o fawredd Owain fel arglwydd dewr a hael; drwy hynny gallai’r gerdd gynnig therapi i leddfu eu galar. </w:t>
      </w:r>
    </w:p>
    <w:p w14:paraId="035860D1" w14:textId="7777777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ab/>
      </w:r>
    </w:p>
    <w:p w14:paraId="7086EE9D" w14:textId="7777777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 xml:space="preserve">Yr ail elfen bwysig yn y gerdd yw’r moliant i Owain. Mae’n cael ei ddarlunio fel y bu yn ystod ei fywyd; mewn ffordd, mae’r gerdd yn dod ag ef yn fyw unwaith eto. Mae </w:t>
      </w:r>
      <w:r w:rsidRPr="008C1260">
        <w:rPr>
          <w:rFonts w:ascii="Century Schoolbook" w:hAnsi="Century Schoolbook"/>
          <w:vertAlign w:val="baseline"/>
        </w:rPr>
        <w:lastRenderedPageBreak/>
        <w:t>hyn yn dra amlwg yn llinellau 9-12 a 17-20, yn y rhannau deinamig hynny lle mae’n gweithredu’n egnïol — yn cynaeafu ei elynion, yn gafael, yn lladd, yn rhoi crasfa i’r gelyn, ac yn dosbarthu ceffylau i’w bobl ei hun.</w:t>
      </w:r>
    </w:p>
    <w:p w14:paraId="037D0230" w14:textId="7777777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ab/>
      </w:r>
    </w:p>
    <w:p w14:paraId="6DC9965E" w14:textId="7777777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 xml:space="preserve">Dewrder a haelioni Owain yw’r rhinweddau a folir, a dyma’r ddwy rinwedd bwysicaf mewn brenin neu arglwydd yn ôl yr ideoleg arwrol: yn ôl y ffordd honno o feddwl, roedd dewrder eithafol a haelioni’n cyfrif am fwy na dim arall. Datblygodd yr ideoleg hon er mwyn gwasanaethu buddiannau’r gymdeithas, ac yn enwedig yr aristocrasi. Dibynnai’r gymdeithas ar rym milwrol i amddiffyn eu tir a’u daear rhag y gelyn. A thrwy ymosod ar y gelynion hynny a dwyn eu tir a’u hanifeiliaid a’u trysorau y deuai brenhinoedd yn gyfoethog. Byddai’r cyfoeth wedyn yn cael ei ddosbarthu er mwyn talu am wasanaeth y milwyr, ac er mwyn anrhegu </w:t>
      </w:r>
      <w:r w:rsidRPr="00146C0C">
        <w:rPr>
          <w:rFonts w:ascii="Century Schoolbook" w:hAnsi="Century Schoolbook"/>
          <w:vertAlign w:val="baseline"/>
        </w:rPr>
        <w:t xml:space="preserve">pobl bwysig </w:t>
      </w:r>
      <w:r w:rsidRPr="008C1260">
        <w:rPr>
          <w:rFonts w:ascii="Century Schoolbook" w:hAnsi="Century Schoolbook"/>
          <w:vertAlign w:val="baseline"/>
        </w:rPr>
        <w:t>eraill megis y beirdd a swyddogion y llys.</w:t>
      </w:r>
    </w:p>
    <w:p w14:paraId="699A976C" w14:textId="7777777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ab/>
      </w:r>
    </w:p>
    <w:p w14:paraId="6AAFED10" w14:textId="7777777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 xml:space="preserve">Roedd y gymdeithas gynnar hon yn arddangos grym a chyfoeth brenhinoedd ac arglwyddi drwy bethau materol — arfau </w:t>
      </w:r>
      <w:r w:rsidRPr="00146C0C">
        <w:rPr>
          <w:rFonts w:ascii="Century Schoolbook" w:hAnsi="Century Schoolbook"/>
          <w:vertAlign w:val="baseline"/>
        </w:rPr>
        <w:t>wedi</w:t>
      </w:r>
      <w:r w:rsidRPr="00373704">
        <w:rPr>
          <w:rFonts w:ascii="Century Schoolbook" w:hAnsi="Century Schoolbook"/>
          <w:vertAlign w:val="baseline"/>
        </w:rPr>
        <w:t>’</w:t>
      </w:r>
      <w:r w:rsidRPr="00146C0C">
        <w:rPr>
          <w:rFonts w:ascii="Century Schoolbook" w:hAnsi="Century Schoolbook"/>
          <w:vertAlign w:val="baseline"/>
        </w:rPr>
        <w:t xml:space="preserve">u haddurno, </w:t>
      </w:r>
      <w:r w:rsidRPr="00373704">
        <w:rPr>
          <w:rFonts w:ascii="Century Schoolbook" w:hAnsi="Century Schoolbook"/>
          <w:vertAlign w:val="baseline"/>
        </w:rPr>
        <w:t>d</w:t>
      </w:r>
      <w:r w:rsidRPr="008C1260">
        <w:rPr>
          <w:rFonts w:ascii="Century Schoolbook" w:hAnsi="Century Schoolbook"/>
          <w:vertAlign w:val="baseline"/>
        </w:rPr>
        <w:t xml:space="preserve">illad ac arfwisgoedd lliwgar, diod feddwol, a cheffylau hardd. Dyna pam y mae cymaint o sôn am y pethau hyn yn y farddoniaeth fawl gynnar. Yn ogystal, byddai’r cerddi mawl yn y llysoedd yn dathlu llwyddiant y brenin a’r bonedd, ac yn dwyn clod iddynt. Oherwydd </w:t>
      </w:r>
      <w:r w:rsidRPr="00BD57AF">
        <w:rPr>
          <w:rFonts w:ascii="Century Schoolbook" w:hAnsi="Century Schoolbook"/>
          <w:vertAlign w:val="baseline"/>
        </w:rPr>
        <w:t>ei gampau dewr yr oedd Owain yn ‘un enwog mewn cân’ (</w:t>
      </w:r>
      <w:r w:rsidRPr="00BD57AF">
        <w:rPr>
          <w:rFonts w:ascii="Century Schoolbook" w:hAnsi="Century Schoolbook"/>
          <w:i/>
          <w:vertAlign w:val="baseline"/>
        </w:rPr>
        <w:t xml:space="preserve">cerddglyd </w:t>
      </w:r>
      <w:r w:rsidRPr="00E05770">
        <w:rPr>
          <w:rFonts w:ascii="Century Schoolbook" w:hAnsi="Century Schoolbook"/>
          <w:vertAlign w:val="baseline"/>
        </w:rPr>
        <w:t>llinell 5</w:t>
      </w:r>
      <w:r w:rsidRPr="00BD57AF">
        <w:rPr>
          <w:rFonts w:ascii="Century Schoolbook" w:hAnsi="Century Schoolbook"/>
          <w:vertAlign w:val="baseline"/>
        </w:rPr>
        <w:t xml:space="preserve">). Mae’r gerdd bresennol yn rhan o’r mawl sy’n sicrhau clod tragwyddol iddo, yn olyniaeth ei dad a’i daid. </w:t>
      </w:r>
      <w:r w:rsidRPr="008C1260">
        <w:rPr>
          <w:rFonts w:ascii="Century Schoolbook" w:hAnsi="Century Schoolbook"/>
          <w:vertAlign w:val="baseline"/>
        </w:rPr>
        <w:t xml:space="preserve">Gan fod cyfran fawr o </w:t>
      </w:r>
      <w:r>
        <w:rPr>
          <w:rFonts w:ascii="Century Schoolbook" w:hAnsi="Century Schoolbook"/>
          <w:vertAlign w:val="baseline"/>
        </w:rPr>
        <w:t>‘M</w:t>
      </w:r>
      <w:r w:rsidRPr="000A18C1">
        <w:rPr>
          <w:rFonts w:ascii="Century Schoolbook" w:hAnsi="Century Schoolbook"/>
          <w:vertAlign w:val="baseline"/>
        </w:rPr>
        <w:t>arwnad Owain</w:t>
      </w:r>
      <w:r>
        <w:rPr>
          <w:rFonts w:ascii="Century Schoolbook" w:hAnsi="Century Schoolbook"/>
          <w:vertAlign w:val="baseline"/>
        </w:rPr>
        <w:t>’</w:t>
      </w:r>
      <w:r w:rsidRPr="008C1260">
        <w:rPr>
          <w:rFonts w:ascii="Century Schoolbook" w:hAnsi="Century Schoolbook"/>
          <w:vertAlign w:val="baseline"/>
        </w:rPr>
        <w:t xml:space="preserve"> yn foliant, mae’n cynnig model o’r brenin delfrydol, ac yn gosod patrwm i eraill ei ddilyn. </w:t>
      </w:r>
    </w:p>
    <w:p w14:paraId="7A266F0D" w14:textId="77777777" w:rsidR="00CF7657" w:rsidRPr="008C126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ab/>
      </w:r>
    </w:p>
    <w:p w14:paraId="2F7F49AC" w14:textId="77777777" w:rsidR="00CF7657" w:rsidRPr="00BD57AF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>Mae’r gerdd hon yn gweithredu ar sawl lefel, felly, ac yn gwneud nifer o bethau ar yr un pryd.</w:t>
      </w:r>
      <w:r>
        <w:rPr>
          <w:rFonts w:ascii="Century Schoolbook" w:hAnsi="Century Schoolbook"/>
          <w:vertAlign w:val="baseline"/>
        </w:rPr>
        <w:t xml:space="preserve"> </w:t>
      </w:r>
      <w:r w:rsidRPr="008C1260">
        <w:rPr>
          <w:rFonts w:ascii="Century Schoolbook" w:hAnsi="Century Schoolbook"/>
          <w:vertAlign w:val="baseline"/>
        </w:rPr>
        <w:t>Mae’r bardd hefyd yn cyfuno ystyriaethau daearol ac ysbrydol. Gwelir h</w:t>
      </w:r>
      <w:r w:rsidRPr="00BD57AF">
        <w:rPr>
          <w:rFonts w:ascii="Century Schoolbook" w:hAnsi="Century Schoolbook"/>
          <w:vertAlign w:val="baseline"/>
        </w:rPr>
        <w:t>yn yn enwedig yn llinellau 20-22. Disgrifir yno sut y bu i Owain roi ceffylau i’</w:t>
      </w:r>
      <w:r w:rsidRPr="00371B72">
        <w:rPr>
          <w:rFonts w:ascii="Century Schoolbook" w:hAnsi="Century Schoolbook"/>
          <w:vertAlign w:val="baseline"/>
        </w:rPr>
        <w:t>r</w:t>
      </w:r>
      <w:r w:rsidRPr="00BD57AF">
        <w:rPr>
          <w:rFonts w:ascii="Century Schoolbook" w:hAnsi="Century Schoolbook"/>
          <w:i/>
          <w:vertAlign w:val="baseline"/>
        </w:rPr>
        <w:t xml:space="preserve"> </w:t>
      </w:r>
      <w:r w:rsidRPr="00BD57AF">
        <w:rPr>
          <w:rFonts w:ascii="Century Schoolbook" w:hAnsi="Century Schoolbook"/>
          <w:vertAlign w:val="baseline"/>
        </w:rPr>
        <w:t xml:space="preserve">sawl a oedd yn gofyn. Dyna weithred a ddisgwylid gan frenin </w:t>
      </w:r>
      <w:r w:rsidRPr="00146C0C">
        <w:rPr>
          <w:rFonts w:ascii="Century Schoolbook" w:hAnsi="Century Schoolbook"/>
          <w:vertAlign w:val="baseline"/>
        </w:rPr>
        <w:t xml:space="preserve">go-iawn </w:t>
      </w:r>
      <w:r w:rsidRPr="00373704">
        <w:rPr>
          <w:rFonts w:ascii="Century Schoolbook" w:hAnsi="Century Schoolbook"/>
          <w:vertAlign w:val="baseline"/>
        </w:rPr>
        <w:t>yn</w:t>
      </w:r>
      <w:r w:rsidRPr="00BD57AF">
        <w:rPr>
          <w:rFonts w:ascii="Century Schoolbook" w:hAnsi="Century Schoolbook"/>
          <w:vertAlign w:val="baseline"/>
        </w:rPr>
        <w:t xml:space="preserve"> y gymdeithas: dyna a fyddai’n dangos ei gyfoeth a’i </w:t>
      </w:r>
      <w:r>
        <w:rPr>
          <w:rFonts w:ascii="Century Schoolbook" w:hAnsi="Century Schoolbook"/>
          <w:vertAlign w:val="baseline"/>
        </w:rPr>
        <w:t>bŵer</w:t>
      </w:r>
      <w:r w:rsidRPr="00BD57AF">
        <w:rPr>
          <w:rFonts w:ascii="Century Schoolbook" w:hAnsi="Century Schoolbook"/>
          <w:vertAlign w:val="baseline"/>
        </w:rPr>
        <w:t xml:space="preserve">. Ond mae’r gerdd yn mynd ymlaen: er bod Owain yn casglu llawer o geffylau ynghyd fel </w:t>
      </w:r>
      <w:r w:rsidRPr="00373704">
        <w:rPr>
          <w:rFonts w:ascii="Century Schoolbook" w:hAnsi="Century Schoolbook"/>
          <w:vertAlign w:val="baseline"/>
        </w:rPr>
        <w:t>cybydd (</w:t>
      </w:r>
      <w:r w:rsidRPr="00146C0C">
        <w:rPr>
          <w:rFonts w:ascii="Century Schoolbook" w:hAnsi="Century Schoolbook"/>
          <w:vertAlign w:val="baseline"/>
        </w:rPr>
        <w:t xml:space="preserve">dyn sy’n dal ei </w:t>
      </w:r>
      <w:r w:rsidRPr="00146C0C">
        <w:rPr>
          <w:rFonts w:ascii="Century Schoolbook" w:hAnsi="Century Schoolbook"/>
          <w:vertAlign w:val="baseline"/>
        </w:rPr>
        <w:lastRenderedPageBreak/>
        <w:t>afael yn dynn ar ei eiddo a’i arian</w:t>
      </w:r>
      <w:r w:rsidRPr="00373704">
        <w:rPr>
          <w:rFonts w:ascii="Century Schoolbook" w:hAnsi="Century Schoolbook"/>
          <w:vertAlign w:val="baseline"/>
        </w:rPr>
        <w:t>), byddent</w:t>
      </w:r>
      <w:r w:rsidRPr="00BD57AF">
        <w:rPr>
          <w:rFonts w:ascii="Century Schoolbook" w:hAnsi="Century Schoolbook"/>
          <w:vertAlign w:val="baseline"/>
        </w:rPr>
        <w:t xml:space="preserve"> yn cael eu dosbarthu wedyn ‘er mwyn ei enaid’. Y syniad o’r lles ysbrydol sy’n ddiddorol yma, gyda haelioni fel hyn yn foesol dda ac felly’n dwyn ffrwyth i’r ysbryd. </w:t>
      </w:r>
    </w:p>
    <w:p w14:paraId="413A2061" w14:textId="77777777" w:rsidR="00CF7657" w:rsidRPr="00BD57AF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</w:r>
    </w:p>
    <w:p w14:paraId="6DF8FB5B" w14:textId="62C84F09" w:rsidR="00CF7657" w:rsidRPr="00E05770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 xml:space="preserve">Roedd anrhegu’r Eglwys a’r tai crefydd yn gyffredin drwy </w:t>
      </w:r>
      <w:r w:rsidRPr="00373704">
        <w:rPr>
          <w:rFonts w:ascii="Century Schoolbook" w:hAnsi="Century Schoolbook"/>
          <w:vertAlign w:val="baseline"/>
        </w:rPr>
        <w:t xml:space="preserve">wledydd </w:t>
      </w:r>
      <w:r w:rsidRPr="00146C0C">
        <w:rPr>
          <w:rFonts w:ascii="Century Schoolbook" w:hAnsi="Century Schoolbook"/>
          <w:vertAlign w:val="baseline"/>
        </w:rPr>
        <w:t>Cristnogol Ewrop</w:t>
      </w:r>
      <w:r w:rsidRPr="00373704">
        <w:rPr>
          <w:rFonts w:ascii="Century Schoolbook" w:hAnsi="Century Schoolbook"/>
          <w:vertAlign w:val="baseline"/>
        </w:rPr>
        <w:t>: yn aml roedd pethau gwerthfawr fel darnau o dir yn cael e</w:t>
      </w:r>
      <w:r w:rsidRPr="00BD57AF">
        <w:rPr>
          <w:rFonts w:ascii="Century Schoolbook" w:hAnsi="Century Schoolbook"/>
          <w:vertAlign w:val="baseline"/>
        </w:rPr>
        <w:t xml:space="preserve">u rhoi iddynt, ac aur ac arian a rhoddion eraill ‘er lles yr enaid’; yr ymadrodd Lladin a ddefnyddid oedd </w:t>
      </w:r>
      <w:r w:rsidRPr="00BD57AF">
        <w:rPr>
          <w:rFonts w:ascii="Century Schoolbook" w:hAnsi="Century Schoolbook"/>
          <w:i/>
          <w:vertAlign w:val="baseline"/>
        </w:rPr>
        <w:t>pro anima</w:t>
      </w:r>
      <w:r w:rsidRPr="00BD57AF">
        <w:rPr>
          <w:rFonts w:ascii="Century Schoolbook" w:hAnsi="Century Schoolbook"/>
          <w:vertAlign w:val="baseline"/>
        </w:rPr>
        <w:t xml:space="preserve"> (neu </w:t>
      </w:r>
      <w:r w:rsidRPr="00BD57AF">
        <w:rPr>
          <w:rFonts w:ascii="Century Schoolbook" w:hAnsi="Century Schoolbook"/>
          <w:i/>
          <w:vertAlign w:val="baseline"/>
        </w:rPr>
        <w:t>pro remedio animae</w:t>
      </w:r>
      <w:r w:rsidRPr="00BD57AF">
        <w:rPr>
          <w:rFonts w:ascii="Century Schoolbook" w:hAnsi="Century Schoolbook"/>
          <w:vertAlign w:val="baseline"/>
        </w:rPr>
        <w:t>,</w:t>
      </w:r>
      <w:r w:rsidRPr="00BD57AF">
        <w:rPr>
          <w:rFonts w:ascii="Century Schoolbook" w:hAnsi="Century Schoolbook"/>
          <w:i/>
          <w:vertAlign w:val="baseline"/>
        </w:rPr>
        <w:t xml:space="preserve"> pro redemptione animae</w:t>
      </w:r>
      <w:r w:rsidRPr="008C4DAB">
        <w:rPr>
          <w:rFonts w:ascii="Century Schoolbook" w:hAnsi="Century Schoolbook"/>
          <w:vertAlign w:val="baseline"/>
        </w:rPr>
        <w:t>, etc.). Y gobaith oedd</w:t>
      </w:r>
      <w:r w:rsidRPr="00BD57AF">
        <w:rPr>
          <w:rFonts w:ascii="Century Schoolbook" w:hAnsi="Century Schoolbook"/>
          <w:i/>
          <w:vertAlign w:val="baseline"/>
        </w:rPr>
        <w:t xml:space="preserve"> </w:t>
      </w:r>
      <w:r w:rsidRPr="00BD57AF">
        <w:rPr>
          <w:rFonts w:ascii="Century Schoolbook" w:hAnsi="Century Schoolbook"/>
          <w:vertAlign w:val="baseline"/>
        </w:rPr>
        <w:t>y byddai hynny’n sicrhau bod y mynaich neu’r clerigwyr yn gweddïo dros</w:t>
      </w:r>
      <w:r w:rsidR="008364F1">
        <w:rPr>
          <w:rFonts w:ascii="Century Schoolbook" w:hAnsi="Century Schoolbook"/>
          <w:vertAlign w:val="baseline"/>
        </w:rPr>
        <w:t xml:space="preserve"> yr ymadawedig</w:t>
      </w:r>
      <w:bookmarkStart w:id="0" w:name="_GoBack"/>
      <w:bookmarkEnd w:id="0"/>
      <w:r w:rsidRPr="00BD57AF">
        <w:rPr>
          <w:rFonts w:ascii="Century Schoolbook" w:hAnsi="Century Schoolbook"/>
          <w:vertAlign w:val="baseline"/>
        </w:rPr>
        <w:t>. Rhyw amrywiad ar hynny sydd yma, mae’n ymddangos, a’r sôn am y meirch efallai’n adlewyrchu persbectif y bardd llys a fyddai wedi derbyn ceffylau a dillad a rhoddion eraill am ei wasanaeth. Ac ar ddiwedd oes ei noddwr, dyma’r bardd yn gweddïo dros ei noddwr, yn gofyn i Dduw fod yn drugarog wrth Owain.</w:t>
      </w:r>
      <w:r w:rsidRPr="004D4A1D">
        <w:rPr>
          <w:rFonts w:ascii="Century Schoolbook" w:hAnsi="Century Schoolbook"/>
          <w:vertAlign w:val="baseline"/>
        </w:rPr>
        <w:t xml:space="preserve"> </w:t>
      </w:r>
      <w:r w:rsidRPr="00146C0C">
        <w:rPr>
          <w:rFonts w:ascii="Century Schoolbook" w:hAnsi="Century Schoolbook"/>
          <w:vertAlign w:val="baseline"/>
        </w:rPr>
        <w:t>Yn y pen draw</w:t>
      </w:r>
      <w:r w:rsidRPr="00373704">
        <w:rPr>
          <w:rFonts w:ascii="Century Schoolbook" w:hAnsi="Century Schoolbook"/>
          <w:vertAlign w:val="baseline"/>
        </w:rPr>
        <w:t>,</w:t>
      </w:r>
      <w:r w:rsidRPr="00BD57AF">
        <w:rPr>
          <w:rFonts w:ascii="Century Schoolbook" w:hAnsi="Century Schoolbook"/>
          <w:vertAlign w:val="baseline"/>
        </w:rPr>
        <w:t xml:space="preserve"> tynged yr enaid sy’n bwysig, nid clod tragwyddol</w:t>
      </w:r>
      <w:r w:rsidRPr="00373704">
        <w:rPr>
          <w:rFonts w:ascii="Century Schoolbook" w:hAnsi="Century Schoolbook"/>
          <w:vertAlign w:val="baseline"/>
        </w:rPr>
        <w:t xml:space="preserve">. </w:t>
      </w:r>
      <w:r w:rsidRPr="00146C0C">
        <w:rPr>
          <w:rFonts w:ascii="Century Schoolbook" w:hAnsi="Century Schoolbook"/>
          <w:vertAlign w:val="baseline"/>
        </w:rPr>
        <w:t>Daw’r pethau materol i ben</w:t>
      </w:r>
      <w:r w:rsidRPr="00373704">
        <w:rPr>
          <w:rFonts w:ascii="Century Schoolbook" w:hAnsi="Century Schoolbook"/>
          <w:vertAlign w:val="baseline"/>
        </w:rPr>
        <w:t>, fel</w:t>
      </w:r>
      <w:r w:rsidRPr="00BD57AF">
        <w:rPr>
          <w:rFonts w:ascii="Century Schoolbook" w:hAnsi="Century Schoolbook"/>
          <w:vertAlign w:val="baseline"/>
        </w:rPr>
        <w:t xml:space="preserve"> y dywedodd bardd cynnar arall: ‘ar ôl cael ceffylau a medd ffres a gwledd, a chyfathrach â gwragedd, fydda’ i ddim yn cysgu: byddaf yn poeni am fy niwedd’.</w:t>
      </w:r>
    </w:p>
    <w:p w14:paraId="03CFD543" w14:textId="77777777" w:rsidR="00CF7657" w:rsidRPr="004D4A1D" w:rsidRDefault="00CF7657" w:rsidP="00CF7657">
      <w:pPr>
        <w:spacing w:line="360" w:lineRule="auto"/>
        <w:rPr>
          <w:rFonts w:ascii="Century Schoolbook" w:hAnsi="Century Schoolbook"/>
          <w:vertAlign w:val="baseline"/>
        </w:rPr>
      </w:pPr>
    </w:p>
    <w:p w14:paraId="573520EA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57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1206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1EF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550B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64F1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CF7657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0C32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E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57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CyfeirnodSylw">
    <w:name w:val="annotation reference"/>
    <w:semiHidden/>
    <w:rsid w:val="00CF7657"/>
    <w:rPr>
      <w:sz w:val="18"/>
    </w:rPr>
  </w:style>
  <w:style w:type="paragraph" w:styleId="TestunSylw">
    <w:name w:val="annotation text"/>
    <w:basedOn w:val="Normal"/>
    <w:link w:val="TestunSylwNod"/>
    <w:semiHidden/>
    <w:rsid w:val="00CF7657"/>
    <w:rPr>
      <w:szCs w:val="24"/>
    </w:rPr>
  </w:style>
  <w:style w:type="character" w:customStyle="1" w:styleId="TestunSylwNod">
    <w:name w:val="Testun Sylw Nod"/>
    <w:basedOn w:val="FfontParagraffDdiofyn"/>
    <w:link w:val="TestunSylw"/>
    <w:semiHidden/>
    <w:rsid w:val="00CF7657"/>
    <w:rPr>
      <w:rFonts w:ascii="Times New Roman" w:eastAsia="Times New Roman" w:hAnsi="Times New Roman" w:cs="Courier"/>
      <w:sz w:val="24"/>
      <w:szCs w:val="24"/>
      <w:vertAlign w:val="superscript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CF7657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CF7657"/>
    <w:rPr>
      <w:rFonts w:ascii="Tahoma" w:eastAsia="Times New Roman" w:hAnsi="Tahoma" w:cs="Tahoma"/>
      <w:sz w:val="16"/>
      <w:szCs w:val="16"/>
      <w:vertAlign w:val="superscript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57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CyfeirnodSylw">
    <w:name w:val="annotation reference"/>
    <w:semiHidden/>
    <w:rsid w:val="00CF7657"/>
    <w:rPr>
      <w:sz w:val="18"/>
    </w:rPr>
  </w:style>
  <w:style w:type="paragraph" w:styleId="TestunSylw">
    <w:name w:val="annotation text"/>
    <w:basedOn w:val="Normal"/>
    <w:link w:val="TestunSylwNod"/>
    <w:semiHidden/>
    <w:rsid w:val="00CF7657"/>
    <w:rPr>
      <w:szCs w:val="24"/>
    </w:rPr>
  </w:style>
  <w:style w:type="character" w:customStyle="1" w:styleId="TestunSylwNod">
    <w:name w:val="Testun Sylw Nod"/>
    <w:basedOn w:val="FfontParagraffDdiofyn"/>
    <w:link w:val="TestunSylw"/>
    <w:semiHidden/>
    <w:rsid w:val="00CF7657"/>
    <w:rPr>
      <w:rFonts w:ascii="Times New Roman" w:eastAsia="Times New Roman" w:hAnsi="Times New Roman" w:cs="Courier"/>
      <w:sz w:val="24"/>
      <w:szCs w:val="24"/>
      <w:vertAlign w:val="superscript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CF7657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CF7657"/>
    <w:rPr>
      <w:rFonts w:ascii="Tahoma" w:eastAsia="Times New Roman" w:hAnsi="Tahoma" w:cs="Tahoma"/>
      <w:sz w:val="16"/>
      <w:szCs w:val="16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380B-0239-4325-90D1-5C7474F93B5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2B8436-5D0F-4484-A6BD-EBF074DC5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13F9E-6325-4537-8CF2-C3A97639BE4E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2f2f9355-f80e-4d7b-937a-0c27cfa03643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1D628D3-21F3-443D-B807-C6440FF7D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6</cp:revision>
  <dcterms:created xsi:type="dcterms:W3CDTF">2014-08-21T10:17:00Z</dcterms:created>
  <dcterms:modified xsi:type="dcterms:W3CDTF">2014-08-28T11:02:00Z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